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3175"/>
        <w:gridCol w:w="3183"/>
      </w:tblGrid>
      <w:tr w:rsidR="00DD5206" w14:paraId="046908F8" w14:textId="77777777" w:rsidTr="001D54C5">
        <w:tc>
          <w:tcPr>
            <w:tcW w:w="4045" w:type="dxa"/>
          </w:tcPr>
          <w:p w14:paraId="5AEFD6E7" w14:textId="77777777" w:rsidR="00DD5206" w:rsidRDefault="00DD5206" w:rsidP="001D54C5">
            <w:pPr>
              <w:ind w:right="-120"/>
            </w:pPr>
            <w:r>
              <w:t>Characteristics</w:t>
            </w:r>
          </w:p>
        </w:tc>
        <w:tc>
          <w:tcPr>
            <w:tcW w:w="3552" w:type="dxa"/>
          </w:tcPr>
          <w:p w14:paraId="3E143ED3" w14:textId="77777777" w:rsidR="00DD5206" w:rsidRDefault="00DD5206" w:rsidP="001D54C5">
            <w:pPr>
              <w:ind w:right="110"/>
            </w:pPr>
            <w:r>
              <w:t>Plain Language</w:t>
            </w:r>
          </w:p>
        </w:tc>
        <w:tc>
          <w:tcPr>
            <w:tcW w:w="3193" w:type="dxa"/>
          </w:tcPr>
          <w:p w14:paraId="29BAF580" w14:textId="77777777" w:rsidR="00DD5206" w:rsidRDefault="00DD5206" w:rsidP="001D54C5">
            <w:pPr>
              <w:ind w:right="2510"/>
            </w:pPr>
            <w:r>
              <w:t>Note</w:t>
            </w:r>
          </w:p>
        </w:tc>
      </w:tr>
      <w:tr w:rsidR="00DD5206" w14:paraId="1B983005" w14:textId="77777777" w:rsidTr="001D54C5">
        <w:tc>
          <w:tcPr>
            <w:tcW w:w="4045" w:type="dxa"/>
          </w:tcPr>
          <w:p w14:paraId="4C89C0EC" w14:textId="77777777" w:rsidR="00DD5206" w:rsidRDefault="00DD5206" w:rsidP="001D54C5">
            <w:pPr>
              <w:ind w:right="-120"/>
            </w:pPr>
            <w:r>
              <w:t>Effectiveness</w:t>
            </w:r>
          </w:p>
        </w:tc>
        <w:tc>
          <w:tcPr>
            <w:tcW w:w="3552" w:type="dxa"/>
          </w:tcPr>
          <w:p w14:paraId="5BBB0BBA" w14:textId="77777777" w:rsidR="00DD5206" w:rsidRDefault="00DD5206" w:rsidP="001D54C5">
            <w:pPr>
              <w:ind w:right="110"/>
            </w:pPr>
            <w:r>
              <w:rPr>
                <w:color w:val="171818"/>
                <w:w w:val="105"/>
              </w:rPr>
              <w:t>“</w:t>
            </w:r>
            <w:proofErr w:type="gramStart"/>
            <w:r w:rsidRPr="000A1725">
              <w:rPr>
                <w:color w:val="171818"/>
                <w:w w:val="105"/>
              </w:rPr>
              <w:t>how</w:t>
            </w:r>
            <w:proofErr w:type="gramEnd"/>
            <w:r w:rsidRPr="000A1725">
              <w:rPr>
                <w:color w:val="171818"/>
                <w:w w:val="105"/>
              </w:rPr>
              <w:t xml:space="preserve"> well it works to prevent pregnancy</w:t>
            </w:r>
            <w:r>
              <w:rPr>
                <w:color w:val="171818"/>
                <w:w w:val="105"/>
              </w:rPr>
              <w:t>”</w:t>
            </w:r>
          </w:p>
        </w:tc>
        <w:tc>
          <w:tcPr>
            <w:tcW w:w="3193" w:type="dxa"/>
          </w:tcPr>
          <w:p w14:paraId="31BDD149" w14:textId="77777777" w:rsidR="00DD5206" w:rsidRPr="000A1725" w:rsidRDefault="00DD5206" w:rsidP="001D54C5">
            <w:pPr>
              <w:ind w:right="-110"/>
              <w:rPr>
                <w:color w:val="171818"/>
                <w:w w:val="105"/>
              </w:rPr>
            </w:pPr>
            <w:r>
              <w:t>Y</w:t>
            </w:r>
            <w:r w:rsidRPr="000A1725">
              <w:t>ou will already have a sense of this from their reply to, “How important is it to you to prevent pregnancy?”</w:t>
            </w:r>
          </w:p>
          <w:p w14:paraId="5A12BAE1" w14:textId="77777777" w:rsidR="00DD5206" w:rsidRDefault="00DD5206" w:rsidP="001D54C5">
            <w:pPr>
              <w:ind w:right="700"/>
            </w:pPr>
          </w:p>
        </w:tc>
      </w:tr>
      <w:tr w:rsidR="00DD5206" w14:paraId="583CF77D" w14:textId="77777777" w:rsidTr="001D54C5">
        <w:tc>
          <w:tcPr>
            <w:tcW w:w="4045" w:type="dxa"/>
          </w:tcPr>
          <w:p w14:paraId="3876E0F8" w14:textId="77777777" w:rsidR="00DD5206" w:rsidRDefault="00DD5206" w:rsidP="001D54C5">
            <w:pPr>
              <w:ind w:right="-120"/>
            </w:pPr>
            <w:r w:rsidRPr="000A1725">
              <w:rPr>
                <w:color w:val="171818"/>
                <w:w w:val="105"/>
              </w:rPr>
              <w:t>Sexual Acceptability</w:t>
            </w:r>
          </w:p>
        </w:tc>
        <w:tc>
          <w:tcPr>
            <w:tcW w:w="3552" w:type="dxa"/>
          </w:tcPr>
          <w:p w14:paraId="43A169ED" w14:textId="77777777" w:rsidR="00DD5206" w:rsidRDefault="00DD5206" w:rsidP="001D54C5">
            <w:pPr>
              <w:ind w:right="110"/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effect</w:t>
            </w:r>
            <w:proofErr w:type="gramEnd"/>
            <w:r w:rsidRPr="000A1725">
              <w:rPr>
                <w:color w:val="171818"/>
                <w:w w:val="105"/>
              </w:rPr>
              <w:t xml:space="preserve"> on your sexual life/sexuality”</w:t>
            </w:r>
          </w:p>
        </w:tc>
        <w:tc>
          <w:tcPr>
            <w:tcW w:w="3193" w:type="dxa"/>
          </w:tcPr>
          <w:p w14:paraId="46A58DC7" w14:textId="77777777" w:rsidR="00DD5206" w:rsidRDefault="00DD5206" w:rsidP="001D54C5"/>
        </w:tc>
      </w:tr>
      <w:tr w:rsidR="00DD5206" w14:paraId="676A2ADC" w14:textId="77777777" w:rsidTr="001D54C5">
        <w:tc>
          <w:tcPr>
            <w:tcW w:w="4045" w:type="dxa"/>
          </w:tcPr>
          <w:p w14:paraId="35EF5B57" w14:textId="77777777" w:rsidR="00DD5206" w:rsidRDefault="00DD5206" w:rsidP="001D54C5">
            <w:pPr>
              <w:ind w:right="-120"/>
            </w:pPr>
            <w:r w:rsidRPr="000A1725">
              <w:rPr>
                <w:color w:val="171818"/>
                <w:w w:val="105"/>
              </w:rPr>
              <w:t>Effect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on</w:t>
            </w:r>
            <w:r w:rsidRPr="000A1725">
              <w:rPr>
                <w:color w:val="171818"/>
                <w:spacing w:val="-6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the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menstrual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cycle</w:t>
            </w:r>
          </w:p>
        </w:tc>
        <w:tc>
          <w:tcPr>
            <w:tcW w:w="3552" w:type="dxa"/>
          </w:tcPr>
          <w:p w14:paraId="3A8FE5C8" w14:textId="77777777" w:rsidR="00DD5206" w:rsidRDefault="00DD5206" w:rsidP="001D54C5">
            <w:pPr>
              <w:ind w:right="110"/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how</w:t>
            </w:r>
            <w:proofErr w:type="gramEnd"/>
            <w:r w:rsidRPr="000A1725">
              <w:rPr>
                <w:color w:val="171818"/>
                <w:w w:val="105"/>
              </w:rPr>
              <w:t xml:space="preserve"> does this affect your period”</w:t>
            </w:r>
          </w:p>
        </w:tc>
        <w:tc>
          <w:tcPr>
            <w:tcW w:w="3193" w:type="dxa"/>
          </w:tcPr>
          <w:p w14:paraId="3D6F06F1" w14:textId="1256EFC2" w:rsidR="00DD5206" w:rsidRDefault="00DD5206" w:rsidP="001D54C5">
            <w:pPr>
              <w:ind w:right="250"/>
            </w:pPr>
          </w:p>
        </w:tc>
      </w:tr>
      <w:tr w:rsidR="00DD5206" w14:paraId="656B3B04" w14:textId="77777777" w:rsidTr="001D54C5">
        <w:tc>
          <w:tcPr>
            <w:tcW w:w="4045" w:type="dxa"/>
          </w:tcPr>
          <w:p w14:paraId="6EFB158E" w14:textId="77777777" w:rsidR="00DD5206" w:rsidRDefault="00DD5206" w:rsidP="001D54C5">
            <w:pPr>
              <w:ind w:right="-120"/>
            </w:pPr>
            <w:r w:rsidRPr="000A1725">
              <w:rPr>
                <w:color w:val="171818"/>
                <w:w w:val="105"/>
              </w:rPr>
              <w:t>Bleeding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profile</w:t>
            </w:r>
          </w:p>
        </w:tc>
        <w:tc>
          <w:tcPr>
            <w:tcW w:w="3552" w:type="dxa"/>
          </w:tcPr>
          <w:p w14:paraId="3176EE69" w14:textId="77777777" w:rsidR="00DD5206" w:rsidRDefault="00DD5206" w:rsidP="001D54C5">
            <w:pPr>
              <w:ind w:right="110"/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changes</w:t>
            </w:r>
            <w:proofErr w:type="gramEnd"/>
            <w:r w:rsidRPr="000A1725">
              <w:rPr>
                <w:color w:val="171818"/>
                <w:w w:val="105"/>
              </w:rPr>
              <w:t xml:space="preserve"> to how your period comes”</w:t>
            </w:r>
          </w:p>
        </w:tc>
        <w:tc>
          <w:tcPr>
            <w:tcW w:w="3193" w:type="dxa"/>
          </w:tcPr>
          <w:p w14:paraId="3AA4F581" w14:textId="77777777" w:rsidR="00DD5206" w:rsidRDefault="00DD5206" w:rsidP="001D54C5">
            <w:pPr>
              <w:ind w:right="2510"/>
            </w:pPr>
          </w:p>
        </w:tc>
      </w:tr>
      <w:tr w:rsidR="00DD5206" w14:paraId="662BFB39" w14:textId="77777777" w:rsidTr="001D54C5">
        <w:tc>
          <w:tcPr>
            <w:tcW w:w="4045" w:type="dxa"/>
          </w:tcPr>
          <w:p w14:paraId="5DC3EA88" w14:textId="77777777" w:rsidR="00DD5206" w:rsidRDefault="00DD5206" w:rsidP="001D54C5">
            <w:pPr>
              <w:ind w:right="-120"/>
              <w:rPr>
                <w:color w:val="171818"/>
                <w:w w:val="105"/>
              </w:rPr>
            </w:pPr>
            <w:r w:rsidRPr="000A1725">
              <w:rPr>
                <w:color w:val="171818"/>
                <w:w w:val="105"/>
              </w:rPr>
              <w:t>Ability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to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use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the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method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confidentially</w:t>
            </w:r>
          </w:p>
          <w:p w14:paraId="40095AB1" w14:textId="77777777" w:rsidR="00DD5206" w:rsidRPr="00B760BB" w:rsidRDefault="00DD5206" w:rsidP="00DD5206">
            <w:pPr>
              <w:pStyle w:val="ListParagraph"/>
              <w:numPr>
                <w:ilvl w:val="0"/>
                <w:numId w:val="1"/>
              </w:numPr>
              <w:ind w:right="-120"/>
            </w:pPr>
            <w:r w:rsidRPr="000A1725">
              <w:rPr>
                <w:color w:val="171818"/>
                <w:w w:val="105"/>
              </w:rPr>
              <w:t>This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could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mean</w:t>
            </w:r>
            <w:r>
              <w:rPr>
                <w:color w:val="171818"/>
                <w:w w:val="105"/>
              </w:rPr>
              <w:t>:</w:t>
            </w:r>
          </w:p>
          <w:p w14:paraId="41E918BC" w14:textId="77777777" w:rsidR="00DD5206" w:rsidRPr="00EC6C2F" w:rsidRDefault="00DD5206" w:rsidP="00DD5206">
            <w:pPr>
              <w:pStyle w:val="ListParagraph"/>
              <w:numPr>
                <w:ilvl w:val="1"/>
                <w:numId w:val="1"/>
              </w:numPr>
              <w:ind w:right="-120"/>
            </w:pPr>
            <w:r w:rsidRPr="000A1725">
              <w:rPr>
                <w:color w:val="171818"/>
                <w:spacing w:val="-1"/>
                <w:w w:val="105"/>
              </w:rPr>
              <w:t>Needing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to</w:t>
            </w:r>
            <w:r w:rsidRPr="000A1725">
              <w:rPr>
                <w:color w:val="171818"/>
                <w:spacing w:val="-10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have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a</w:t>
            </w:r>
            <w:r w:rsidRPr="000A1725">
              <w:rPr>
                <w:color w:val="171818"/>
                <w:spacing w:val="-10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bleeding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pattern</w:t>
            </w:r>
            <w:r w:rsidRPr="000A1725">
              <w:rPr>
                <w:color w:val="171818"/>
                <w:spacing w:val="-10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that</w:t>
            </w:r>
            <w:r w:rsidRPr="000A1725">
              <w:rPr>
                <w:color w:val="171818"/>
                <w:spacing w:val="-10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is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unchanged</w:t>
            </w:r>
          </w:p>
          <w:p w14:paraId="2666B55F" w14:textId="77777777" w:rsidR="00DD5206" w:rsidRDefault="00DD5206" w:rsidP="00DD5206">
            <w:pPr>
              <w:pStyle w:val="ListParagraph"/>
              <w:numPr>
                <w:ilvl w:val="1"/>
                <w:numId w:val="1"/>
              </w:numPr>
              <w:ind w:right="-120"/>
            </w:pPr>
            <w:r w:rsidRPr="000A1725">
              <w:rPr>
                <w:color w:val="171818"/>
                <w:spacing w:val="-1"/>
                <w:w w:val="105"/>
              </w:rPr>
              <w:t>Avoiding</w:t>
            </w:r>
            <w:r w:rsidRPr="000A1725">
              <w:rPr>
                <w:color w:val="171818"/>
                <w:spacing w:val="-10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methods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that</w:t>
            </w:r>
            <w:r w:rsidRPr="000A1725">
              <w:rPr>
                <w:color w:val="171818"/>
                <w:spacing w:val="-10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require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“supplies”</w:t>
            </w:r>
          </w:p>
        </w:tc>
        <w:tc>
          <w:tcPr>
            <w:tcW w:w="3552" w:type="dxa"/>
          </w:tcPr>
          <w:p w14:paraId="4D48C584" w14:textId="77777777" w:rsidR="00DD5206" w:rsidRDefault="00DD5206" w:rsidP="001D54C5">
            <w:pPr>
              <w:ind w:right="110"/>
              <w:rPr>
                <w:color w:val="171818"/>
                <w:spacing w:val="-8"/>
                <w:w w:val="105"/>
              </w:rPr>
            </w:pPr>
            <w:r w:rsidRPr="000A1725">
              <w:rPr>
                <w:color w:val="171818"/>
                <w:spacing w:val="-8"/>
                <w:w w:val="105"/>
              </w:rPr>
              <w:t>“</w:t>
            </w:r>
            <w:proofErr w:type="gramStart"/>
            <w:r w:rsidRPr="000A1725">
              <w:rPr>
                <w:color w:val="171818"/>
                <w:spacing w:val="-8"/>
                <w:w w:val="105"/>
              </w:rPr>
              <w:t>some</w:t>
            </w:r>
            <w:proofErr w:type="gramEnd"/>
            <w:r w:rsidRPr="000A1725">
              <w:rPr>
                <w:color w:val="171818"/>
                <w:spacing w:val="-8"/>
                <w:w w:val="105"/>
              </w:rPr>
              <w:t xml:space="preserve"> methods are easier to hide than others.”</w:t>
            </w:r>
          </w:p>
          <w:p w14:paraId="7BCE4825" w14:textId="77777777" w:rsidR="00DD5206" w:rsidRDefault="00DD5206" w:rsidP="001D54C5">
            <w:pPr>
              <w:ind w:right="110"/>
              <w:rPr>
                <w:spacing w:val="-8"/>
              </w:rPr>
            </w:pPr>
          </w:p>
          <w:p w14:paraId="33B2A290" w14:textId="77777777" w:rsidR="00DD5206" w:rsidRDefault="00DD5206" w:rsidP="001D54C5">
            <w:pPr>
              <w:ind w:right="110"/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no</w:t>
            </w:r>
            <w:proofErr w:type="gramEnd"/>
            <w:r w:rsidRPr="000A1725">
              <w:rPr>
                <w:color w:val="171818"/>
                <w:w w:val="105"/>
              </w:rPr>
              <w:t xml:space="preserve"> change in when your period comes”</w:t>
            </w:r>
          </w:p>
        </w:tc>
        <w:tc>
          <w:tcPr>
            <w:tcW w:w="3193" w:type="dxa"/>
          </w:tcPr>
          <w:p w14:paraId="6713302C" w14:textId="77777777" w:rsidR="00DD5206" w:rsidRDefault="00DD5206" w:rsidP="001D54C5">
            <w:r w:rsidRPr="000A1725">
              <w:rPr>
                <w:color w:val="171818"/>
                <w:spacing w:val="-8"/>
                <w:w w:val="105"/>
              </w:rPr>
              <w:t>It is important to determine in what way they need the method concealed; is a parent or partner monitoring their menses?  Is it challenging to store supplies (condoms, pills etc.)?</w:t>
            </w:r>
          </w:p>
        </w:tc>
      </w:tr>
      <w:tr w:rsidR="00DD5206" w14:paraId="1DA792A2" w14:textId="77777777" w:rsidTr="001D54C5">
        <w:tc>
          <w:tcPr>
            <w:tcW w:w="4045" w:type="dxa"/>
          </w:tcPr>
          <w:p w14:paraId="4051A17C" w14:textId="77777777" w:rsidR="00DD5206" w:rsidRPr="000A1725" w:rsidRDefault="00DD5206" w:rsidP="001D54C5">
            <w:pPr>
              <w:ind w:right="3600"/>
              <w:rPr>
                <w:color w:val="171818"/>
                <w:w w:val="105"/>
              </w:rPr>
            </w:pPr>
            <w:r w:rsidRPr="000A1725">
              <w:rPr>
                <w:color w:val="171818"/>
                <w:w w:val="105"/>
              </w:rPr>
              <w:t>Side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effects</w:t>
            </w:r>
          </w:p>
          <w:p w14:paraId="16ACDB7B" w14:textId="77777777" w:rsidR="00DD5206" w:rsidRDefault="00DD5206" w:rsidP="001D54C5">
            <w:pPr>
              <w:ind w:right="-120"/>
            </w:pPr>
          </w:p>
        </w:tc>
        <w:tc>
          <w:tcPr>
            <w:tcW w:w="3552" w:type="dxa"/>
          </w:tcPr>
          <w:p w14:paraId="006CB177" w14:textId="77777777" w:rsidR="00DD5206" w:rsidRDefault="00DD5206" w:rsidP="001D54C5">
            <w:pPr>
              <w:ind w:right="110"/>
            </w:pPr>
          </w:p>
        </w:tc>
        <w:tc>
          <w:tcPr>
            <w:tcW w:w="3193" w:type="dxa"/>
          </w:tcPr>
          <w:p w14:paraId="64E0C30C" w14:textId="77777777" w:rsidR="00DD5206" w:rsidRDefault="00DD5206" w:rsidP="001D54C5">
            <w:pPr>
              <w:ind w:right="2510"/>
            </w:pPr>
          </w:p>
        </w:tc>
      </w:tr>
      <w:tr w:rsidR="00DD5206" w14:paraId="219D94E5" w14:textId="77777777" w:rsidTr="001D54C5">
        <w:tc>
          <w:tcPr>
            <w:tcW w:w="4045" w:type="dxa"/>
          </w:tcPr>
          <w:p w14:paraId="40B105AD" w14:textId="77777777" w:rsidR="00DD5206" w:rsidRDefault="00DD5206" w:rsidP="001D54C5">
            <w:pPr>
              <w:ind w:right="-120"/>
            </w:pPr>
            <w:r w:rsidRPr="000A1725">
              <w:rPr>
                <w:color w:val="171818"/>
                <w:spacing w:val="-1"/>
                <w:w w:val="105"/>
              </w:rPr>
              <w:t>Non-contraceptive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benefits</w:t>
            </w:r>
          </w:p>
        </w:tc>
        <w:tc>
          <w:tcPr>
            <w:tcW w:w="3552" w:type="dxa"/>
          </w:tcPr>
          <w:p w14:paraId="623399DC" w14:textId="77777777" w:rsidR="00DD5206" w:rsidRDefault="00DD5206" w:rsidP="001D54C5">
            <w:pPr>
              <w:ind w:right="110"/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things</w:t>
            </w:r>
            <w:proofErr w:type="gramEnd"/>
            <w:r w:rsidRPr="000A1725">
              <w:rPr>
                <w:color w:val="171818"/>
                <w:w w:val="105"/>
              </w:rPr>
              <w:t xml:space="preserve"> your birth control can do you for in addition to preventing pregnancy”</w:t>
            </w:r>
          </w:p>
        </w:tc>
        <w:tc>
          <w:tcPr>
            <w:tcW w:w="3193" w:type="dxa"/>
          </w:tcPr>
          <w:p w14:paraId="70A268DB" w14:textId="77777777" w:rsidR="00DD5206" w:rsidRDefault="00DD5206" w:rsidP="001D54C5">
            <w:pPr>
              <w:ind w:right="2510"/>
            </w:pPr>
          </w:p>
        </w:tc>
      </w:tr>
      <w:tr w:rsidR="00DD5206" w14:paraId="6A033459" w14:textId="77777777" w:rsidTr="001D54C5">
        <w:tc>
          <w:tcPr>
            <w:tcW w:w="4045" w:type="dxa"/>
          </w:tcPr>
          <w:p w14:paraId="3565C812" w14:textId="77777777" w:rsidR="00DD5206" w:rsidRPr="000A1725" w:rsidRDefault="00DD5206" w:rsidP="001D54C5">
            <w:pPr>
              <w:ind w:right="1220"/>
              <w:rPr>
                <w:color w:val="171818"/>
                <w:w w:val="105"/>
              </w:rPr>
            </w:pPr>
            <w:r w:rsidRPr="000A1725">
              <w:rPr>
                <w:color w:val="171818"/>
                <w:w w:val="105"/>
              </w:rPr>
              <w:t>Financial considerations for patient/Insurance Coverage</w:t>
            </w:r>
          </w:p>
          <w:p w14:paraId="1CB91AD4" w14:textId="77777777" w:rsidR="00DD5206" w:rsidRPr="000A1725" w:rsidRDefault="00DD5206" w:rsidP="001D54C5">
            <w:pPr>
              <w:ind w:right="-120"/>
              <w:rPr>
                <w:color w:val="171818"/>
                <w:spacing w:val="-1"/>
                <w:w w:val="105"/>
              </w:rPr>
            </w:pPr>
          </w:p>
        </w:tc>
        <w:tc>
          <w:tcPr>
            <w:tcW w:w="3552" w:type="dxa"/>
          </w:tcPr>
          <w:p w14:paraId="04470B04" w14:textId="77777777" w:rsidR="00DD5206" w:rsidRPr="000A1725" w:rsidRDefault="00DD5206" w:rsidP="001D54C5">
            <w:pPr>
              <w:ind w:right="110"/>
              <w:rPr>
                <w:color w:val="171818"/>
                <w:w w:val="105"/>
              </w:rPr>
            </w:pPr>
          </w:p>
        </w:tc>
        <w:tc>
          <w:tcPr>
            <w:tcW w:w="3193" w:type="dxa"/>
          </w:tcPr>
          <w:p w14:paraId="347E3D52" w14:textId="77777777" w:rsidR="00DD5206" w:rsidRDefault="00DD5206" w:rsidP="001D54C5">
            <w:pPr>
              <w:ind w:right="2510"/>
            </w:pPr>
          </w:p>
        </w:tc>
      </w:tr>
      <w:tr w:rsidR="00DD5206" w14:paraId="43B1745E" w14:textId="77777777" w:rsidTr="001D54C5">
        <w:tc>
          <w:tcPr>
            <w:tcW w:w="4045" w:type="dxa"/>
          </w:tcPr>
          <w:p w14:paraId="17FC3811" w14:textId="77777777" w:rsidR="00DD5206" w:rsidRPr="000A1725" w:rsidRDefault="00DD5206" w:rsidP="001D54C5">
            <w:pPr>
              <w:ind w:right="370"/>
              <w:rPr>
                <w:color w:val="171818"/>
                <w:spacing w:val="-1"/>
                <w:w w:val="105"/>
              </w:rPr>
            </w:pPr>
            <w:r w:rsidRPr="000A1725">
              <w:rPr>
                <w:color w:val="171818"/>
                <w:w w:val="105"/>
              </w:rPr>
              <w:t>Return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to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fe</w:t>
            </w:r>
            <w:r w:rsidRPr="000A1725">
              <w:t>cundity</w:t>
            </w:r>
          </w:p>
        </w:tc>
        <w:tc>
          <w:tcPr>
            <w:tcW w:w="3552" w:type="dxa"/>
          </w:tcPr>
          <w:p w14:paraId="41FF8FB6" w14:textId="77777777" w:rsidR="00DD5206" w:rsidRPr="000A1725" w:rsidRDefault="00DD5206" w:rsidP="001D54C5">
            <w:pPr>
              <w:ind w:right="110"/>
              <w:rPr>
                <w:color w:val="171818"/>
                <w:w w:val="105"/>
              </w:rPr>
            </w:pPr>
            <w:r w:rsidRPr="000A1725">
              <w:t>“Once you stop using __</w:t>
            </w:r>
            <w:proofErr w:type="gramStart"/>
            <w:r w:rsidRPr="000A1725">
              <w:t>_ ,</w:t>
            </w:r>
            <w:proofErr w:type="gramEnd"/>
            <w:r w:rsidRPr="000A1725">
              <w:t xml:space="preserve"> your ability to get pregnancy goes back to whatever is normal for you”</w:t>
            </w:r>
          </w:p>
        </w:tc>
        <w:tc>
          <w:tcPr>
            <w:tcW w:w="3193" w:type="dxa"/>
          </w:tcPr>
          <w:p w14:paraId="0439010D" w14:textId="77777777" w:rsidR="00DD5206" w:rsidRPr="000A1725" w:rsidRDefault="00DD5206" w:rsidP="001D54C5">
            <w:pPr>
              <w:ind w:right="370"/>
            </w:pPr>
            <w:r w:rsidRPr="000A1725">
              <w:t>for all methods except DMPA</w:t>
            </w:r>
          </w:p>
          <w:p w14:paraId="19EA1196" w14:textId="77777777" w:rsidR="00DD5206" w:rsidRDefault="00DD5206" w:rsidP="001D54C5">
            <w:pPr>
              <w:ind w:right="2510"/>
            </w:pPr>
          </w:p>
        </w:tc>
      </w:tr>
      <w:tr w:rsidR="00DD5206" w14:paraId="7355E5E1" w14:textId="77777777" w:rsidTr="001D54C5">
        <w:tc>
          <w:tcPr>
            <w:tcW w:w="4045" w:type="dxa"/>
          </w:tcPr>
          <w:p w14:paraId="09CA21EE" w14:textId="77777777" w:rsidR="00DD5206" w:rsidRPr="000A1725" w:rsidRDefault="00DD5206" w:rsidP="001D54C5">
            <w:pPr>
              <w:ind w:right="-120"/>
              <w:rPr>
                <w:color w:val="171818"/>
                <w:spacing w:val="-1"/>
                <w:w w:val="105"/>
              </w:rPr>
            </w:pPr>
            <w:r w:rsidRPr="000A1725">
              <w:rPr>
                <w:color w:val="171818"/>
                <w:w w:val="105"/>
              </w:rPr>
              <w:t>Control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over</w:t>
            </w:r>
            <w:r w:rsidRPr="000A1725">
              <w:rPr>
                <w:color w:val="171818"/>
                <w:spacing w:val="-8"/>
                <w:w w:val="105"/>
              </w:rPr>
              <w:t xml:space="preserve"> discontinuation/</w:t>
            </w:r>
            <w:r w:rsidRPr="000A1725">
              <w:rPr>
                <w:color w:val="171818"/>
                <w:w w:val="105"/>
              </w:rPr>
              <w:t>removal</w:t>
            </w:r>
          </w:p>
        </w:tc>
        <w:tc>
          <w:tcPr>
            <w:tcW w:w="3552" w:type="dxa"/>
          </w:tcPr>
          <w:p w14:paraId="2A844A87" w14:textId="77777777" w:rsidR="00DD5206" w:rsidRPr="000A1725" w:rsidRDefault="00DD5206" w:rsidP="001D54C5">
            <w:pPr>
              <w:ind w:right="240"/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can</w:t>
            </w:r>
            <w:proofErr w:type="gramEnd"/>
            <w:r w:rsidRPr="000A1725">
              <w:rPr>
                <w:color w:val="171818"/>
                <w:w w:val="105"/>
              </w:rPr>
              <w:t xml:space="preserve"> you stop the methods without a provider visit</w:t>
            </w:r>
            <w:r>
              <w:rPr>
                <w:color w:val="171818"/>
                <w:w w:val="105"/>
              </w:rPr>
              <w:t>?</w:t>
            </w:r>
            <w:r w:rsidRPr="000A1725">
              <w:rPr>
                <w:color w:val="171818"/>
                <w:w w:val="105"/>
              </w:rPr>
              <w:t>”</w:t>
            </w:r>
          </w:p>
          <w:p w14:paraId="302BF72F" w14:textId="77777777" w:rsidR="00DD5206" w:rsidRPr="000A1725" w:rsidRDefault="00DD5206" w:rsidP="001D54C5">
            <w:pPr>
              <w:ind w:right="110"/>
              <w:rPr>
                <w:color w:val="171818"/>
                <w:w w:val="105"/>
              </w:rPr>
            </w:pPr>
          </w:p>
        </w:tc>
        <w:tc>
          <w:tcPr>
            <w:tcW w:w="3193" w:type="dxa"/>
          </w:tcPr>
          <w:p w14:paraId="21B68D42" w14:textId="77777777" w:rsidR="00DD5206" w:rsidRDefault="00DD5206" w:rsidP="001D54C5">
            <w:pPr>
              <w:ind w:right="2510"/>
            </w:pPr>
          </w:p>
        </w:tc>
      </w:tr>
      <w:tr w:rsidR="00DD5206" w14:paraId="2DF9DFA4" w14:textId="77777777" w:rsidTr="001D54C5">
        <w:tc>
          <w:tcPr>
            <w:tcW w:w="4045" w:type="dxa"/>
          </w:tcPr>
          <w:p w14:paraId="4160DED3" w14:textId="77777777" w:rsidR="00DD5206" w:rsidRPr="000A1725" w:rsidRDefault="00DD5206" w:rsidP="001D54C5">
            <w:pPr>
              <w:ind w:right="330"/>
            </w:pPr>
            <w:r w:rsidRPr="000A1725">
              <w:rPr>
                <w:color w:val="171818"/>
                <w:w w:val="105"/>
              </w:rPr>
              <w:t>Hormones,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proofErr w:type="gramStart"/>
            <w:r w:rsidRPr="000A1725">
              <w:rPr>
                <w:color w:val="171818"/>
                <w:w w:val="105"/>
              </w:rPr>
              <w:t>whether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or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not</w:t>
            </w:r>
            <w:proofErr w:type="gramEnd"/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and</w:t>
            </w:r>
            <w:r w:rsidRPr="000A1725">
              <w:rPr>
                <w:color w:val="171818"/>
                <w:spacing w:val="-8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which ones</w:t>
            </w:r>
          </w:p>
          <w:p w14:paraId="3C5128AF" w14:textId="77777777" w:rsidR="00DD5206" w:rsidRPr="000A1725" w:rsidRDefault="00DD5206" w:rsidP="001D54C5">
            <w:pPr>
              <w:ind w:right="-120"/>
              <w:rPr>
                <w:color w:val="171818"/>
                <w:spacing w:val="-1"/>
                <w:w w:val="105"/>
              </w:rPr>
            </w:pPr>
          </w:p>
        </w:tc>
        <w:tc>
          <w:tcPr>
            <w:tcW w:w="3552" w:type="dxa"/>
          </w:tcPr>
          <w:p w14:paraId="109287DC" w14:textId="77777777" w:rsidR="00DD5206" w:rsidRPr="000A1725" w:rsidRDefault="00DD5206" w:rsidP="001D54C5">
            <w:pPr>
              <w:ind w:right="110"/>
              <w:rPr>
                <w:color w:val="171818"/>
                <w:w w:val="105"/>
              </w:rPr>
            </w:pPr>
          </w:p>
        </w:tc>
        <w:tc>
          <w:tcPr>
            <w:tcW w:w="3193" w:type="dxa"/>
          </w:tcPr>
          <w:p w14:paraId="6072C4EF" w14:textId="77777777" w:rsidR="00DD5206" w:rsidRDefault="00DD5206" w:rsidP="001D54C5">
            <w:pPr>
              <w:ind w:right="2510"/>
            </w:pPr>
          </w:p>
        </w:tc>
      </w:tr>
      <w:tr w:rsidR="00DD5206" w14:paraId="22546D5C" w14:textId="77777777" w:rsidTr="001D54C5">
        <w:tc>
          <w:tcPr>
            <w:tcW w:w="4045" w:type="dxa"/>
          </w:tcPr>
          <w:p w14:paraId="66054FBF" w14:textId="77777777" w:rsidR="00DD5206" w:rsidRPr="000A1725" w:rsidRDefault="00DD5206" w:rsidP="001D54C5">
            <w:pPr>
              <w:ind w:right="-120"/>
              <w:rPr>
                <w:color w:val="171818"/>
                <w:spacing w:val="-1"/>
                <w:w w:val="105"/>
              </w:rPr>
            </w:pPr>
            <w:r w:rsidRPr="000A1725">
              <w:rPr>
                <w:color w:val="171818"/>
                <w:w w:val="105"/>
              </w:rPr>
              <w:t>A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foreign</w:t>
            </w:r>
            <w:r w:rsidRPr="000A1725">
              <w:rPr>
                <w:color w:val="171818"/>
                <w:spacing w:val="-6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object</w:t>
            </w:r>
            <w:r w:rsidRPr="000A1725">
              <w:rPr>
                <w:color w:val="171818"/>
                <w:spacing w:val="-6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in</w:t>
            </w:r>
            <w:r w:rsidRPr="000A1725">
              <w:rPr>
                <w:color w:val="171818"/>
                <w:spacing w:val="-6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the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body</w:t>
            </w:r>
          </w:p>
        </w:tc>
        <w:tc>
          <w:tcPr>
            <w:tcW w:w="3552" w:type="dxa"/>
          </w:tcPr>
          <w:p w14:paraId="74D142ED" w14:textId="77777777" w:rsidR="00DD5206" w:rsidRPr="000A1725" w:rsidRDefault="00DD5206" w:rsidP="001D54C5">
            <w:pPr>
              <w:ind w:right="110"/>
              <w:rPr>
                <w:color w:val="171818"/>
                <w:w w:val="105"/>
              </w:rPr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this</w:t>
            </w:r>
            <w:proofErr w:type="gramEnd"/>
            <w:r w:rsidRPr="000A1725">
              <w:rPr>
                <w:color w:val="171818"/>
                <w:w w:val="105"/>
              </w:rPr>
              <w:t xml:space="preserve"> method is placed in your uterus/arm/vagina”</w:t>
            </w:r>
          </w:p>
        </w:tc>
        <w:tc>
          <w:tcPr>
            <w:tcW w:w="3193" w:type="dxa"/>
          </w:tcPr>
          <w:p w14:paraId="1B01778F" w14:textId="77777777" w:rsidR="00DD5206" w:rsidRDefault="00DD5206" w:rsidP="001D54C5">
            <w:pPr>
              <w:ind w:right="2510"/>
            </w:pPr>
          </w:p>
        </w:tc>
      </w:tr>
      <w:tr w:rsidR="00DD5206" w14:paraId="6E81C014" w14:textId="77777777" w:rsidTr="001D54C5">
        <w:tc>
          <w:tcPr>
            <w:tcW w:w="4045" w:type="dxa"/>
          </w:tcPr>
          <w:p w14:paraId="1BF4360B" w14:textId="77777777" w:rsidR="00DD5206" w:rsidRPr="000A1725" w:rsidRDefault="00DD5206" w:rsidP="001D54C5">
            <w:pPr>
              <w:ind w:right="-120"/>
              <w:rPr>
                <w:color w:val="171818"/>
                <w:w w:val="105"/>
              </w:rPr>
            </w:pPr>
            <w:r w:rsidRPr="000A1725">
              <w:rPr>
                <w:color w:val="171818"/>
                <w:spacing w:val="-1"/>
                <w:w w:val="105"/>
              </w:rPr>
              <w:t>Partner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preference</w:t>
            </w:r>
          </w:p>
        </w:tc>
        <w:tc>
          <w:tcPr>
            <w:tcW w:w="3552" w:type="dxa"/>
          </w:tcPr>
          <w:p w14:paraId="02CA12C0" w14:textId="77777777" w:rsidR="00DD5206" w:rsidRPr="000A1725" w:rsidRDefault="00DD5206" w:rsidP="001D54C5">
            <w:pPr>
              <w:ind w:right="110"/>
              <w:rPr>
                <w:color w:val="171818"/>
                <w:w w:val="105"/>
              </w:rPr>
            </w:pPr>
            <w:r>
              <w:rPr>
                <w:color w:val="171818"/>
                <w:w w:val="105"/>
              </w:rPr>
              <w:t>“</w:t>
            </w:r>
            <w:proofErr w:type="gramStart"/>
            <w:r w:rsidRPr="000A1725">
              <w:t>is</w:t>
            </w:r>
            <w:proofErr w:type="gramEnd"/>
            <w:r w:rsidRPr="000A1725">
              <w:t xml:space="preserve"> your partner part of this decision</w:t>
            </w:r>
            <w:r>
              <w:t>”</w:t>
            </w:r>
          </w:p>
        </w:tc>
        <w:tc>
          <w:tcPr>
            <w:tcW w:w="3193" w:type="dxa"/>
          </w:tcPr>
          <w:p w14:paraId="1D3DFF8F" w14:textId="77777777" w:rsidR="00DD5206" w:rsidRDefault="00DD5206" w:rsidP="001D54C5">
            <w:pPr>
              <w:ind w:right="2510"/>
            </w:pPr>
          </w:p>
        </w:tc>
      </w:tr>
      <w:tr w:rsidR="00DD5206" w14:paraId="394AC020" w14:textId="77777777" w:rsidTr="001D54C5">
        <w:tc>
          <w:tcPr>
            <w:tcW w:w="4045" w:type="dxa"/>
          </w:tcPr>
          <w:p w14:paraId="02B2B9C7" w14:textId="77777777" w:rsidR="00DD5206" w:rsidRPr="000A1725" w:rsidRDefault="00DD5206" w:rsidP="001D54C5">
            <w:pPr>
              <w:ind w:right="-120"/>
              <w:rPr>
                <w:color w:val="171818"/>
                <w:w w:val="105"/>
              </w:rPr>
            </w:pPr>
            <w:r w:rsidRPr="000A1725">
              <w:rPr>
                <w:color w:val="171818"/>
                <w:w w:val="105"/>
              </w:rPr>
              <w:t>Length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of</w:t>
            </w:r>
            <w:r w:rsidRPr="000A1725">
              <w:rPr>
                <w:color w:val="171818"/>
                <w:spacing w:val="-9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(</w:t>
            </w:r>
            <w:r w:rsidRPr="000A1725">
              <w:rPr>
                <w:i/>
                <w:iCs/>
                <w:color w:val="171818"/>
                <w:w w:val="105"/>
              </w:rPr>
              <w:t>potential</w:t>
            </w:r>
            <w:r w:rsidRPr="000A1725">
              <w:rPr>
                <w:color w:val="171818"/>
                <w:w w:val="105"/>
              </w:rPr>
              <w:t>)</w:t>
            </w:r>
            <w:r w:rsidRPr="000A1725">
              <w:rPr>
                <w:color w:val="171818"/>
                <w:spacing w:val="-7"/>
                <w:w w:val="105"/>
              </w:rPr>
              <w:t xml:space="preserve"> </w:t>
            </w:r>
            <w:r w:rsidRPr="000A1725">
              <w:rPr>
                <w:color w:val="171818"/>
                <w:w w:val="105"/>
              </w:rPr>
              <w:t>use</w:t>
            </w:r>
          </w:p>
        </w:tc>
        <w:tc>
          <w:tcPr>
            <w:tcW w:w="3552" w:type="dxa"/>
          </w:tcPr>
          <w:p w14:paraId="1D8DBA2C" w14:textId="77777777" w:rsidR="00DD5206" w:rsidRPr="000A1725" w:rsidRDefault="00DD5206" w:rsidP="001D54C5">
            <w:pPr>
              <w:ind w:right="110"/>
              <w:rPr>
                <w:color w:val="171818"/>
                <w:w w:val="105"/>
              </w:rPr>
            </w:pPr>
            <w:r w:rsidRPr="000A1725">
              <w:rPr>
                <w:color w:val="171818"/>
                <w:w w:val="105"/>
              </w:rPr>
              <w:t>"</w:t>
            </w:r>
            <w:proofErr w:type="gramStart"/>
            <w:r w:rsidRPr="000A1725">
              <w:rPr>
                <w:color w:val="171818"/>
                <w:w w:val="105"/>
              </w:rPr>
              <w:t>this</w:t>
            </w:r>
            <w:proofErr w:type="gramEnd"/>
            <w:r w:rsidRPr="000A1725">
              <w:rPr>
                <w:color w:val="171818"/>
                <w:w w:val="105"/>
              </w:rPr>
              <w:t xml:space="preserve"> methods is good </w:t>
            </w:r>
            <w:r w:rsidRPr="000A1725">
              <w:rPr>
                <w:b/>
                <w:bCs/>
                <w:color w:val="171818"/>
                <w:w w:val="105"/>
              </w:rPr>
              <w:t>for up</w:t>
            </w:r>
            <w:r w:rsidRPr="000A1725">
              <w:rPr>
                <w:color w:val="171818"/>
                <w:w w:val="105"/>
              </w:rPr>
              <w:t xml:space="preserve"> to x amount of time”</w:t>
            </w:r>
          </w:p>
        </w:tc>
        <w:tc>
          <w:tcPr>
            <w:tcW w:w="3193" w:type="dxa"/>
          </w:tcPr>
          <w:p w14:paraId="612BEA46" w14:textId="77777777" w:rsidR="00DD5206" w:rsidRPr="000A1725" w:rsidRDefault="00DD5206" w:rsidP="001D54C5">
            <w:pPr>
              <w:ind w:right="-20"/>
            </w:pPr>
            <w:r w:rsidRPr="000A1725">
              <w:t>Note that length of use does not generally need to be a factor; any method can be used for any length of time; short acting methods can be used for decades; implants and IUDS are good for “up to” 3-12 years but can be used for any length of time “up to” their expiration; if a patient wants to use a device beyond the effective length of use, they can have it replaced.</w:t>
            </w:r>
          </w:p>
          <w:p w14:paraId="6CC76A6D" w14:textId="77777777" w:rsidR="00DD5206" w:rsidRDefault="00DD5206" w:rsidP="001D54C5">
            <w:pPr>
              <w:ind w:right="2510"/>
            </w:pPr>
          </w:p>
        </w:tc>
      </w:tr>
    </w:tbl>
    <w:p w14:paraId="65398E49" w14:textId="77777777" w:rsidR="00D6633F" w:rsidRDefault="00D6633F"/>
    <w:sectPr w:rsidR="00D6633F" w:rsidSect="00DD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641AC"/>
    <w:multiLevelType w:val="hybridMultilevel"/>
    <w:tmpl w:val="2984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6"/>
    <w:rsid w:val="000033ED"/>
    <w:rsid w:val="00082D39"/>
    <w:rsid w:val="00090F9F"/>
    <w:rsid w:val="000D6D26"/>
    <w:rsid w:val="00130AA0"/>
    <w:rsid w:val="00173157"/>
    <w:rsid w:val="001849ED"/>
    <w:rsid w:val="00195203"/>
    <w:rsid w:val="001C5710"/>
    <w:rsid w:val="001E25C9"/>
    <w:rsid w:val="0032094D"/>
    <w:rsid w:val="00341E1E"/>
    <w:rsid w:val="003C6A86"/>
    <w:rsid w:val="00402414"/>
    <w:rsid w:val="004834E3"/>
    <w:rsid w:val="004A2115"/>
    <w:rsid w:val="004C48D7"/>
    <w:rsid w:val="00560F11"/>
    <w:rsid w:val="005665A0"/>
    <w:rsid w:val="00571185"/>
    <w:rsid w:val="005F7D51"/>
    <w:rsid w:val="00666EC1"/>
    <w:rsid w:val="00723341"/>
    <w:rsid w:val="00736C63"/>
    <w:rsid w:val="007643AE"/>
    <w:rsid w:val="0076696A"/>
    <w:rsid w:val="00793A9F"/>
    <w:rsid w:val="00825BE4"/>
    <w:rsid w:val="00844CF1"/>
    <w:rsid w:val="00861577"/>
    <w:rsid w:val="00901C05"/>
    <w:rsid w:val="009A7966"/>
    <w:rsid w:val="009F0423"/>
    <w:rsid w:val="00A87223"/>
    <w:rsid w:val="00AC6593"/>
    <w:rsid w:val="00AD136D"/>
    <w:rsid w:val="00B33DA3"/>
    <w:rsid w:val="00B612C1"/>
    <w:rsid w:val="00BA0DE9"/>
    <w:rsid w:val="00BC206E"/>
    <w:rsid w:val="00BD16ED"/>
    <w:rsid w:val="00BF5C90"/>
    <w:rsid w:val="00C33527"/>
    <w:rsid w:val="00CA05E8"/>
    <w:rsid w:val="00CC1228"/>
    <w:rsid w:val="00CE6024"/>
    <w:rsid w:val="00CF171C"/>
    <w:rsid w:val="00D016F6"/>
    <w:rsid w:val="00D10C08"/>
    <w:rsid w:val="00D54C61"/>
    <w:rsid w:val="00D6633F"/>
    <w:rsid w:val="00DA3923"/>
    <w:rsid w:val="00DD5206"/>
    <w:rsid w:val="00E653AE"/>
    <w:rsid w:val="00E84AC2"/>
    <w:rsid w:val="00EB61CE"/>
    <w:rsid w:val="00F83FA4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801EE"/>
  <w15:chartTrackingRefBased/>
  <w15:docId w15:val="{B8D646E0-C8A2-EA48-9E30-C2BF2266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5206"/>
    <w:pPr>
      <w:spacing w:before="2"/>
      <w:ind w:left="1230" w:hanging="280"/>
    </w:pPr>
  </w:style>
  <w:style w:type="table" w:styleId="TableGrid">
    <w:name w:val="Table Grid"/>
    <w:basedOn w:val="TableNormal"/>
    <w:uiPriority w:val="39"/>
    <w:rsid w:val="00DD5206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Gelfand</dc:creator>
  <cp:keywords/>
  <dc:description/>
  <cp:lastModifiedBy>Jacob Gelfand</cp:lastModifiedBy>
  <cp:revision>2</cp:revision>
  <dcterms:created xsi:type="dcterms:W3CDTF">2022-04-13T18:37:00Z</dcterms:created>
  <dcterms:modified xsi:type="dcterms:W3CDTF">2022-04-13T21:40:00Z</dcterms:modified>
</cp:coreProperties>
</file>